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C9D06" w14:textId="0F99992C" w:rsidR="00657F2C" w:rsidRDefault="005C3472" w:rsidP="00AD35A7">
      <w:pPr>
        <w:rPr>
          <w:rFonts w:ascii="Arial" w:hAnsi="Arial" w:cs="Arial"/>
          <w:b/>
          <w:bCs/>
        </w:rPr>
      </w:pPr>
      <w:r w:rsidRPr="005C3472">
        <w:rPr>
          <w:rFonts w:ascii="Arial" w:hAnsi="Arial" w:cs="Arial"/>
          <w:b/>
          <w:bCs/>
        </w:rPr>
        <w:t>Węgiel Aktywny z łupin orzecha kokosowego</w:t>
      </w:r>
    </w:p>
    <w:p w14:paraId="3ADE55F9" w14:textId="620AB172" w:rsidR="005C3472" w:rsidRDefault="005C3472" w:rsidP="00AD35A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Suplement diety w proszku</w:t>
      </w:r>
    </w:p>
    <w:p w14:paraId="57CC9564" w14:textId="5549B76D" w:rsidR="005C3472" w:rsidRDefault="005C3472" w:rsidP="00AD35A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Masa netto: 150g</w:t>
      </w:r>
    </w:p>
    <w:p w14:paraId="392B5424" w14:textId="77777777" w:rsidR="005C3472" w:rsidRDefault="005C3472" w:rsidP="00AD35A7">
      <w:pPr>
        <w:rPr>
          <w:rFonts w:ascii="Arial" w:hAnsi="Arial" w:cs="Arial"/>
          <w:b/>
          <w:bCs/>
        </w:rPr>
      </w:pPr>
    </w:p>
    <w:p w14:paraId="3075A654" w14:textId="77777777" w:rsidR="005C3472" w:rsidRPr="005C3472" w:rsidRDefault="005C3472" w:rsidP="005C3472">
      <w:pPr>
        <w:rPr>
          <w:rFonts w:ascii="Arial" w:hAnsi="Arial" w:cs="Arial"/>
          <w:b/>
          <w:bCs/>
        </w:rPr>
      </w:pPr>
      <w:r w:rsidRPr="005C3472">
        <w:rPr>
          <w:rFonts w:ascii="Arial" w:hAnsi="Arial" w:cs="Arial"/>
          <w:b/>
          <w:bCs/>
        </w:rPr>
        <w:t>Zastosowanie:</w:t>
      </w:r>
    </w:p>
    <w:p w14:paraId="282394EA" w14:textId="7C7C61C7" w:rsidR="005C3472" w:rsidRDefault="005C3472" w:rsidP="005C3472">
      <w:pPr>
        <w:rPr>
          <w:rFonts w:ascii="Arial" w:hAnsi="Arial" w:cs="Arial"/>
        </w:rPr>
      </w:pPr>
      <w:r w:rsidRPr="005C3472">
        <w:rPr>
          <w:rFonts w:ascii="Arial" w:hAnsi="Arial" w:cs="Arial"/>
        </w:rPr>
        <w:t>Wspomaga układ trawienny, łagodzi uczucie pełności i wzdęcia, wspiera metabolizm lipidów (cholesterolu i trójglicerydów) oraz utrzymanie prawidłowej równowagi</w:t>
      </w:r>
      <w:r>
        <w:rPr>
          <w:rFonts w:ascii="Arial" w:hAnsi="Arial" w:cs="Arial"/>
        </w:rPr>
        <w:t xml:space="preserve"> </w:t>
      </w:r>
      <w:r w:rsidRPr="005C3472">
        <w:rPr>
          <w:rFonts w:ascii="Arial" w:hAnsi="Arial" w:cs="Arial"/>
        </w:rPr>
        <w:t>tłuszczów we krwi.</w:t>
      </w:r>
    </w:p>
    <w:p w14:paraId="46D9F8F8" w14:textId="77777777" w:rsidR="005C3472" w:rsidRDefault="005C3472" w:rsidP="005C3472">
      <w:pPr>
        <w:rPr>
          <w:rFonts w:ascii="Arial" w:hAnsi="Arial" w:cs="Arial"/>
        </w:rPr>
      </w:pPr>
    </w:p>
    <w:p w14:paraId="3B9EF53B" w14:textId="77777777" w:rsidR="005C3472" w:rsidRPr="005C3472" w:rsidRDefault="005C3472" w:rsidP="005C3472">
      <w:pPr>
        <w:rPr>
          <w:rFonts w:ascii="Arial" w:hAnsi="Arial" w:cs="Arial"/>
          <w:b/>
          <w:bCs/>
        </w:rPr>
      </w:pPr>
      <w:r w:rsidRPr="005C3472">
        <w:rPr>
          <w:rFonts w:ascii="Arial" w:hAnsi="Arial" w:cs="Arial"/>
          <w:b/>
          <w:bCs/>
        </w:rPr>
        <w:t>Składniki:</w:t>
      </w:r>
    </w:p>
    <w:p w14:paraId="7BE46A32" w14:textId="75A1809E" w:rsidR="005C3472" w:rsidRDefault="005C3472" w:rsidP="005C3472">
      <w:pPr>
        <w:rPr>
          <w:rFonts w:ascii="Arial" w:hAnsi="Arial" w:cs="Arial"/>
        </w:rPr>
      </w:pPr>
      <w:r w:rsidRPr="005C3472">
        <w:rPr>
          <w:rFonts w:ascii="Arial" w:hAnsi="Arial" w:cs="Arial"/>
        </w:rPr>
        <w:t>Węgiel aktywny (</w:t>
      </w:r>
      <w:proofErr w:type="spellStart"/>
      <w:r w:rsidRPr="005C3472">
        <w:rPr>
          <w:rFonts w:ascii="Arial" w:hAnsi="Arial" w:cs="Arial"/>
        </w:rPr>
        <w:t>Carbo</w:t>
      </w:r>
      <w:proofErr w:type="spellEnd"/>
      <w:r w:rsidRPr="005C3472">
        <w:rPr>
          <w:rFonts w:ascii="Arial" w:hAnsi="Arial" w:cs="Arial"/>
        </w:rPr>
        <w:t xml:space="preserve"> </w:t>
      </w:r>
      <w:proofErr w:type="spellStart"/>
      <w:r w:rsidRPr="005C3472">
        <w:rPr>
          <w:rFonts w:ascii="Arial" w:hAnsi="Arial" w:cs="Arial"/>
        </w:rPr>
        <w:t>medicinalis</w:t>
      </w:r>
      <w:proofErr w:type="spellEnd"/>
      <w:r w:rsidRPr="005C3472">
        <w:rPr>
          <w:rFonts w:ascii="Arial" w:hAnsi="Arial" w:cs="Arial"/>
        </w:rPr>
        <w:t>) z łupin orzecha kokosowego (</w:t>
      </w:r>
      <w:proofErr w:type="spellStart"/>
      <w:r w:rsidRPr="005C3472">
        <w:rPr>
          <w:rFonts w:ascii="Arial" w:hAnsi="Arial" w:cs="Arial"/>
        </w:rPr>
        <w:t>Cocos</w:t>
      </w:r>
      <w:proofErr w:type="spellEnd"/>
      <w:r w:rsidRPr="005C3472">
        <w:rPr>
          <w:rFonts w:ascii="Arial" w:hAnsi="Arial" w:cs="Arial"/>
        </w:rPr>
        <w:t xml:space="preserve"> </w:t>
      </w:r>
      <w:proofErr w:type="spellStart"/>
      <w:r w:rsidRPr="005C3472">
        <w:rPr>
          <w:rFonts w:ascii="Arial" w:hAnsi="Arial" w:cs="Arial"/>
        </w:rPr>
        <w:t>nucifera</w:t>
      </w:r>
      <w:proofErr w:type="spellEnd"/>
      <w:r w:rsidRPr="005C3472">
        <w:rPr>
          <w:rFonts w:ascii="Arial" w:hAnsi="Arial" w:cs="Arial"/>
        </w:rPr>
        <w:t xml:space="preserve"> L.)</w:t>
      </w:r>
    </w:p>
    <w:p w14:paraId="7CA98A59" w14:textId="77777777" w:rsidR="005C3472" w:rsidRDefault="005C3472" w:rsidP="005C3472">
      <w:pPr>
        <w:rPr>
          <w:rFonts w:ascii="Arial" w:hAnsi="Arial" w:cs="Arial"/>
        </w:rPr>
      </w:pPr>
    </w:p>
    <w:p w14:paraId="7E9EE902" w14:textId="77777777" w:rsidR="005C3472" w:rsidRPr="005C3472" w:rsidRDefault="005C3472" w:rsidP="005C3472">
      <w:pPr>
        <w:rPr>
          <w:rFonts w:ascii="Arial" w:hAnsi="Arial" w:cs="Arial"/>
          <w:b/>
          <w:bCs/>
        </w:rPr>
      </w:pPr>
      <w:r w:rsidRPr="005C3472">
        <w:rPr>
          <w:rFonts w:ascii="Arial" w:hAnsi="Arial" w:cs="Arial"/>
          <w:b/>
          <w:bCs/>
        </w:rPr>
        <w:t>Sposób użycia:</w:t>
      </w:r>
    </w:p>
    <w:p w14:paraId="4496559B" w14:textId="77777777" w:rsidR="005C3472" w:rsidRDefault="005C3472" w:rsidP="005C3472">
      <w:pPr>
        <w:rPr>
          <w:rFonts w:ascii="Arial" w:hAnsi="Arial" w:cs="Arial"/>
        </w:rPr>
      </w:pPr>
      <w:r w:rsidRPr="005C3472">
        <w:rPr>
          <w:rFonts w:ascii="Arial" w:hAnsi="Arial" w:cs="Arial"/>
        </w:rPr>
        <w:t>Do uzyskania korzystnego efektu działania produktu, odmierzyć 1 płaską miarkę</w:t>
      </w:r>
      <w:r>
        <w:rPr>
          <w:rFonts w:ascii="Arial" w:hAnsi="Arial" w:cs="Arial"/>
        </w:rPr>
        <w:t xml:space="preserve"> </w:t>
      </w:r>
      <w:r w:rsidRPr="005C3472">
        <w:rPr>
          <w:rFonts w:ascii="Arial" w:hAnsi="Arial" w:cs="Arial"/>
        </w:rPr>
        <w:t>proszku (5 ml = 1,75 g proszku) i zalać 100 ml ciepłej, przegotowanej wody, jednocześnie mieszając do utworzenia zawiesiny, którą należy szybko wypić, nie czekając</w:t>
      </w:r>
      <w:r>
        <w:rPr>
          <w:rFonts w:ascii="Arial" w:hAnsi="Arial" w:cs="Arial"/>
        </w:rPr>
        <w:t xml:space="preserve"> </w:t>
      </w:r>
      <w:r w:rsidRPr="005C3472">
        <w:rPr>
          <w:rFonts w:ascii="Arial" w:hAnsi="Arial" w:cs="Arial"/>
        </w:rPr>
        <w:t>na utworzenie osadu. Spożyć rano, w trakcie śniadania. Nie przekraczać zalecanej</w:t>
      </w:r>
      <w:r>
        <w:rPr>
          <w:rFonts w:ascii="Arial" w:hAnsi="Arial" w:cs="Arial"/>
        </w:rPr>
        <w:t xml:space="preserve"> </w:t>
      </w:r>
      <w:r w:rsidRPr="005C3472">
        <w:rPr>
          <w:rFonts w:ascii="Arial" w:hAnsi="Arial" w:cs="Arial"/>
        </w:rPr>
        <w:t>porcji do spożycia (1 miarka = 1,75 g) w ciągu dnia. Zrównoważony sposób żywienia</w:t>
      </w:r>
      <w:r>
        <w:rPr>
          <w:rFonts w:ascii="Arial" w:hAnsi="Arial" w:cs="Arial"/>
        </w:rPr>
        <w:t xml:space="preserve"> </w:t>
      </w:r>
      <w:r w:rsidRPr="005C3472">
        <w:rPr>
          <w:rFonts w:ascii="Arial" w:hAnsi="Arial" w:cs="Arial"/>
        </w:rPr>
        <w:t>oraz zdrowy tryb życia są podstawą prawidłowego funkcjonowania organizmu. Suplementy diety nie mogą być stosowane jako substytut (zamiennik) zróżnicowanej diety.</w:t>
      </w:r>
      <w:r>
        <w:rPr>
          <w:rFonts w:ascii="Arial" w:hAnsi="Arial" w:cs="Arial"/>
        </w:rPr>
        <w:t xml:space="preserve"> </w:t>
      </w:r>
    </w:p>
    <w:p w14:paraId="5BE3AF35" w14:textId="13DDF1EA" w:rsidR="005C3472" w:rsidRPr="005C3472" w:rsidRDefault="005C3472" w:rsidP="005C3472">
      <w:pPr>
        <w:rPr>
          <w:rFonts w:ascii="Arial" w:hAnsi="Arial" w:cs="Arial"/>
          <w:b/>
          <w:bCs/>
        </w:rPr>
      </w:pPr>
      <w:r w:rsidRPr="005C3472">
        <w:rPr>
          <w:rFonts w:ascii="Arial" w:hAnsi="Arial" w:cs="Arial"/>
          <w:b/>
          <w:bCs/>
        </w:rPr>
        <w:t>Wewnątrz opakowania znajduje się plastikowa miarka o pojemności 5 ml.</w:t>
      </w:r>
    </w:p>
    <w:p w14:paraId="12A7D339" w14:textId="77777777" w:rsidR="005C3472" w:rsidRDefault="005C3472" w:rsidP="005C3472">
      <w:pPr>
        <w:rPr>
          <w:rFonts w:ascii="Arial" w:hAnsi="Arial" w:cs="Arial"/>
        </w:rPr>
      </w:pPr>
    </w:p>
    <w:p w14:paraId="441B6791" w14:textId="77777777" w:rsidR="005C3472" w:rsidRPr="005C3472" w:rsidRDefault="005C3472" w:rsidP="005C3472">
      <w:pPr>
        <w:rPr>
          <w:rFonts w:ascii="Arial" w:hAnsi="Arial" w:cs="Arial"/>
          <w:b/>
          <w:bCs/>
        </w:rPr>
      </w:pPr>
      <w:r w:rsidRPr="005C3472">
        <w:rPr>
          <w:rFonts w:ascii="Arial" w:hAnsi="Arial" w:cs="Arial"/>
          <w:b/>
          <w:bCs/>
        </w:rPr>
        <w:t>Przeciwwskazania:</w:t>
      </w:r>
    </w:p>
    <w:p w14:paraId="13E3FE3B" w14:textId="42421BAB" w:rsidR="005C3472" w:rsidRDefault="005C3472" w:rsidP="005C3472">
      <w:pPr>
        <w:rPr>
          <w:rFonts w:ascii="Arial" w:hAnsi="Arial" w:cs="Arial"/>
        </w:rPr>
      </w:pPr>
      <w:r w:rsidRPr="005C3472">
        <w:rPr>
          <w:rFonts w:ascii="Arial" w:hAnsi="Arial" w:cs="Arial"/>
        </w:rPr>
        <w:t>Dzieci poniżej 18 roku życia: skonsultować z lekarzem. Nie stosować u osób uczulonych na jakikolwiek</w:t>
      </w:r>
      <w:r>
        <w:rPr>
          <w:rFonts w:ascii="Arial" w:hAnsi="Arial" w:cs="Arial"/>
        </w:rPr>
        <w:t xml:space="preserve"> </w:t>
      </w:r>
      <w:r w:rsidRPr="005C3472">
        <w:rPr>
          <w:rFonts w:ascii="Arial" w:hAnsi="Arial" w:cs="Arial"/>
        </w:rPr>
        <w:t>składnik preparatu, w trakcie ciąży lub w przypadku karmienia piersią. Produkt nie jest przeznaczony dla</w:t>
      </w:r>
      <w:r>
        <w:rPr>
          <w:rFonts w:ascii="Arial" w:hAnsi="Arial" w:cs="Arial"/>
        </w:rPr>
        <w:t xml:space="preserve"> </w:t>
      </w:r>
      <w:r w:rsidRPr="005C3472">
        <w:rPr>
          <w:rFonts w:ascii="Arial" w:hAnsi="Arial" w:cs="Arial"/>
        </w:rPr>
        <w:t>osób cierpiących na wrzodziejące zapalenie jelita grubego, chorobę wrzodową żołądka i/lub jelita oraz</w:t>
      </w:r>
      <w:r>
        <w:rPr>
          <w:rFonts w:ascii="Arial" w:hAnsi="Arial" w:cs="Arial"/>
        </w:rPr>
        <w:t xml:space="preserve"> </w:t>
      </w:r>
      <w:r w:rsidRPr="005C3472">
        <w:rPr>
          <w:rFonts w:ascii="Arial" w:hAnsi="Arial" w:cs="Arial"/>
        </w:rPr>
        <w:t>u osób ze skłonnością do występowania krwawienia w przewodzie pokarmowym. Produkt może zmniejszać</w:t>
      </w:r>
      <w:r>
        <w:rPr>
          <w:rFonts w:ascii="Arial" w:hAnsi="Arial" w:cs="Arial"/>
        </w:rPr>
        <w:t xml:space="preserve"> </w:t>
      </w:r>
      <w:r w:rsidRPr="005C3472">
        <w:rPr>
          <w:rFonts w:ascii="Arial" w:hAnsi="Arial" w:cs="Arial"/>
        </w:rPr>
        <w:t>wchłanianie leków, więc przy ich przyjmowaniu stosowanie suplementu należy skonsultować z lekarzem.</w:t>
      </w:r>
    </w:p>
    <w:p w14:paraId="26A75AA9" w14:textId="77777777" w:rsidR="005C3472" w:rsidRDefault="005C3472" w:rsidP="005C3472">
      <w:pPr>
        <w:rPr>
          <w:rFonts w:ascii="Arial" w:hAnsi="Arial" w:cs="Arial"/>
        </w:rPr>
      </w:pPr>
    </w:p>
    <w:p w14:paraId="00D6A0DD" w14:textId="77777777" w:rsidR="005C3472" w:rsidRPr="005C3472" w:rsidRDefault="005C3472" w:rsidP="005C3472">
      <w:pPr>
        <w:rPr>
          <w:rFonts w:ascii="Arial" w:hAnsi="Arial" w:cs="Arial"/>
          <w:b/>
          <w:bCs/>
        </w:rPr>
      </w:pPr>
      <w:r w:rsidRPr="005C3472">
        <w:rPr>
          <w:rFonts w:ascii="Arial" w:hAnsi="Arial" w:cs="Arial"/>
          <w:b/>
          <w:bCs/>
        </w:rPr>
        <w:t>Przechowywanie:</w:t>
      </w:r>
    </w:p>
    <w:p w14:paraId="3A38B9B4" w14:textId="091961D7" w:rsidR="005C3472" w:rsidRPr="005C3472" w:rsidRDefault="005C3472" w:rsidP="005C3472">
      <w:pPr>
        <w:rPr>
          <w:rFonts w:ascii="Arial" w:hAnsi="Arial" w:cs="Arial"/>
        </w:rPr>
      </w:pPr>
      <w:r w:rsidRPr="005C3472">
        <w:rPr>
          <w:rFonts w:ascii="Arial" w:hAnsi="Arial" w:cs="Arial"/>
        </w:rPr>
        <w:t>Przechowywać w suchym miejscu, w temperaturze poniżej 25°C, w miejscu niedostępnym dla małych dzieci.</w:t>
      </w:r>
      <w:r>
        <w:rPr>
          <w:rFonts w:ascii="Arial" w:hAnsi="Arial" w:cs="Arial"/>
        </w:rPr>
        <w:t xml:space="preserve"> </w:t>
      </w:r>
      <w:r w:rsidRPr="005C3472">
        <w:rPr>
          <w:rFonts w:ascii="Arial" w:hAnsi="Arial" w:cs="Arial"/>
        </w:rPr>
        <w:t>Chronić od światła. Po otwarciu i każdorazowym użyciu należy upewnić się, że pojemnik jest prawidłowo zamknięty.</w:t>
      </w:r>
    </w:p>
    <w:p w14:paraId="2F79D278" w14:textId="211DD2F0" w:rsidR="005C3472" w:rsidRDefault="005C3472" w:rsidP="005C3472">
      <w:pPr>
        <w:rPr>
          <w:rFonts w:ascii="Arial" w:hAnsi="Arial" w:cs="Arial"/>
          <w:b/>
          <w:bCs/>
        </w:rPr>
      </w:pPr>
      <w:r w:rsidRPr="005C3472">
        <w:rPr>
          <w:rFonts w:ascii="Arial" w:hAnsi="Arial" w:cs="Arial"/>
          <w:b/>
          <w:bCs/>
        </w:rPr>
        <w:t>UWAGA!!! Sproszkowany produkt jest podatny na zbrylanie w przypadku dłuższego kontaktu z wilgotnym</w:t>
      </w:r>
      <w:r w:rsidRPr="005C3472">
        <w:rPr>
          <w:rFonts w:ascii="Arial" w:hAnsi="Arial" w:cs="Arial"/>
          <w:b/>
          <w:bCs/>
        </w:rPr>
        <w:t xml:space="preserve"> </w:t>
      </w:r>
      <w:r w:rsidRPr="005C3472">
        <w:rPr>
          <w:rFonts w:ascii="Arial" w:hAnsi="Arial" w:cs="Arial"/>
          <w:b/>
          <w:bCs/>
        </w:rPr>
        <w:t>powietrzem lub zawilgoconą łyżeczką. Tego typu zbryleń można uniknąć, stosując za każdym razem suchą</w:t>
      </w:r>
      <w:r w:rsidRPr="005C3472">
        <w:rPr>
          <w:rFonts w:ascii="Arial" w:hAnsi="Arial" w:cs="Arial"/>
          <w:b/>
          <w:bCs/>
        </w:rPr>
        <w:t xml:space="preserve"> </w:t>
      </w:r>
      <w:r w:rsidRPr="005C3472">
        <w:rPr>
          <w:rFonts w:ascii="Arial" w:hAnsi="Arial" w:cs="Arial"/>
          <w:b/>
          <w:bCs/>
        </w:rPr>
        <w:t>i czystą miarkę oraz jak najkrócej eksponując powierzchnię produktu, w trakcie pobierania porcji.</w:t>
      </w:r>
    </w:p>
    <w:p w14:paraId="2FA37ED9" w14:textId="77777777" w:rsidR="005C3472" w:rsidRDefault="005C3472" w:rsidP="005C3472">
      <w:pPr>
        <w:rPr>
          <w:rFonts w:ascii="Arial" w:hAnsi="Arial" w:cs="Arial"/>
          <w:b/>
          <w:bCs/>
        </w:rPr>
      </w:pPr>
    </w:p>
    <w:p w14:paraId="794F7536" w14:textId="77777777" w:rsidR="005C3472" w:rsidRPr="005C3472" w:rsidRDefault="005C3472" w:rsidP="005C3472">
      <w:pPr>
        <w:rPr>
          <w:rFonts w:ascii="Arial" w:hAnsi="Arial" w:cs="Arial"/>
          <w:b/>
          <w:bCs/>
        </w:rPr>
      </w:pPr>
    </w:p>
    <w:p w14:paraId="54754698" w14:textId="7850A3AE" w:rsidR="005C3472" w:rsidRPr="005C3472" w:rsidRDefault="005C3472" w:rsidP="005C3472">
      <w:pPr>
        <w:rPr>
          <w:rFonts w:ascii="Arial" w:hAnsi="Arial" w:cs="Arial"/>
          <w:b/>
          <w:bCs/>
        </w:rPr>
      </w:pPr>
      <w:r w:rsidRPr="005C3472">
        <w:rPr>
          <w:rFonts w:ascii="Arial" w:hAnsi="Arial" w:cs="Arial"/>
          <w:b/>
          <w:bCs/>
        </w:rPr>
        <w:lastRenderedPageBreak/>
        <w:t>Analiza jakości mikrobiologicznej i ocena zawartości metali ciężkich:</w:t>
      </w:r>
    </w:p>
    <w:p w14:paraId="45C01048" w14:textId="77777777" w:rsidR="005C3472" w:rsidRDefault="005C3472" w:rsidP="005C3472">
      <w:pPr>
        <w:rPr>
          <w:rFonts w:ascii="Arial" w:hAnsi="Arial" w:cs="Arial"/>
        </w:rPr>
      </w:pPr>
    </w:p>
    <w:p w14:paraId="72601219" w14:textId="32CEE1FA" w:rsidR="005C3472" w:rsidRPr="005C3472" w:rsidRDefault="005C3472" w:rsidP="005C3472">
      <w:pPr>
        <w:rPr>
          <w:rFonts w:ascii="Arial" w:hAnsi="Arial" w:cs="Arial"/>
          <w:b/>
          <w:bCs/>
        </w:rPr>
      </w:pPr>
      <w:r w:rsidRPr="005C3472">
        <w:rPr>
          <w:rFonts w:ascii="Arial" w:hAnsi="Arial" w:cs="Arial"/>
          <w:b/>
          <w:bCs/>
        </w:rPr>
        <w:t>Wyprodukowano przez:</w:t>
      </w:r>
    </w:p>
    <w:p w14:paraId="5F537EFF" w14:textId="77777777" w:rsidR="005C3472" w:rsidRPr="005C3472" w:rsidRDefault="005C3472" w:rsidP="005C3472">
      <w:pPr>
        <w:rPr>
          <w:rFonts w:ascii="Arial" w:hAnsi="Arial" w:cs="Arial"/>
          <w:b/>
          <w:bCs/>
        </w:rPr>
      </w:pPr>
      <w:r w:rsidRPr="005C3472">
        <w:rPr>
          <w:rFonts w:ascii="Arial" w:hAnsi="Arial" w:cs="Arial"/>
          <w:b/>
          <w:bCs/>
        </w:rPr>
        <w:t>EM Food &amp; PHARMA PRODUCTION Sp. z o.o.</w:t>
      </w:r>
    </w:p>
    <w:p w14:paraId="1154147B" w14:textId="756C85BC" w:rsidR="005C3472" w:rsidRPr="005C3472" w:rsidRDefault="005C3472" w:rsidP="005C3472">
      <w:pPr>
        <w:rPr>
          <w:rFonts w:ascii="Arial" w:hAnsi="Arial" w:cs="Arial"/>
        </w:rPr>
      </w:pPr>
      <w:r w:rsidRPr="005C3472">
        <w:rPr>
          <w:rFonts w:ascii="Arial" w:hAnsi="Arial" w:cs="Arial"/>
        </w:rPr>
        <w:t>ul. Laskowska 82, 62-051 Wiry</w:t>
      </w:r>
    </w:p>
    <w:p w14:paraId="61A26017" w14:textId="77777777" w:rsidR="005C3472" w:rsidRPr="005C3472" w:rsidRDefault="005C3472" w:rsidP="005C3472">
      <w:pPr>
        <w:rPr>
          <w:rFonts w:ascii="Arial" w:hAnsi="Arial" w:cs="Arial"/>
        </w:rPr>
      </w:pPr>
      <w:r w:rsidRPr="005C3472">
        <w:rPr>
          <w:rFonts w:ascii="Arial" w:hAnsi="Arial" w:cs="Arial"/>
        </w:rPr>
        <w:t>dla</w:t>
      </w:r>
    </w:p>
    <w:p w14:paraId="2D4D2F0B" w14:textId="77777777" w:rsidR="005C3472" w:rsidRPr="005C3472" w:rsidRDefault="005C3472" w:rsidP="005C3472">
      <w:pPr>
        <w:rPr>
          <w:rFonts w:ascii="Arial" w:hAnsi="Arial" w:cs="Arial"/>
          <w:b/>
          <w:bCs/>
        </w:rPr>
      </w:pPr>
      <w:r w:rsidRPr="005C3472">
        <w:rPr>
          <w:rFonts w:ascii="Arial" w:hAnsi="Arial" w:cs="Arial"/>
          <w:b/>
          <w:bCs/>
        </w:rPr>
        <w:t>E-REMEDIUM SKLEP INTERNETOWY Sp. z o.o.</w:t>
      </w:r>
    </w:p>
    <w:p w14:paraId="683067AB" w14:textId="051286ED" w:rsidR="005C3472" w:rsidRPr="00C1589C" w:rsidRDefault="005C3472" w:rsidP="005C3472">
      <w:pPr>
        <w:rPr>
          <w:rFonts w:ascii="Arial" w:hAnsi="Arial" w:cs="Arial"/>
        </w:rPr>
      </w:pPr>
      <w:r w:rsidRPr="005C3472">
        <w:rPr>
          <w:rFonts w:ascii="Arial" w:hAnsi="Arial" w:cs="Arial"/>
        </w:rPr>
        <w:t>ul. Kolberga 77A, 26-300 Opoczno</w:t>
      </w:r>
    </w:p>
    <w:sectPr w:rsidR="005C3472" w:rsidRPr="00C158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B6253A"/>
    <w:multiLevelType w:val="multilevel"/>
    <w:tmpl w:val="B8705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9894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722"/>
    <w:rsid w:val="000979EC"/>
    <w:rsid w:val="00140D9C"/>
    <w:rsid w:val="00187722"/>
    <w:rsid w:val="00232B58"/>
    <w:rsid w:val="002D52E8"/>
    <w:rsid w:val="003277C7"/>
    <w:rsid w:val="004C5FFE"/>
    <w:rsid w:val="005C3472"/>
    <w:rsid w:val="006577CF"/>
    <w:rsid w:val="00657F2C"/>
    <w:rsid w:val="00790B97"/>
    <w:rsid w:val="00820A34"/>
    <w:rsid w:val="00886125"/>
    <w:rsid w:val="00AD35A7"/>
    <w:rsid w:val="00C07E27"/>
    <w:rsid w:val="00C1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21981"/>
  <w15:chartTrackingRefBased/>
  <w15:docId w15:val="{706CAAC3-F940-4817-B68E-FC6688A71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877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877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877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877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877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877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877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877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877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77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877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877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8772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8772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8772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8772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8772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8772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877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877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77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877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877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8772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8772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8772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877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8772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877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5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331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Remedium</dc:creator>
  <cp:keywords/>
  <dc:description/>
  <cp:lastModifiedBy>E Remedium</cp:lastModifiedBy>
  <cp:revision>2</cp:revision>
  <dcterms:created xsi:type="dcterms:W3CDTF">2025-08-05T11:34:00Z</dcterms:created>
  <dcterms:modified xsi:type="dcterms:W3CDTF">2025-08-05T11:34:00Z</dcterms:modified>
</cp:coreProperties>
</file>